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37A47" w:rsidRPr="00937A47" w:rsidTr="00937A4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37A47" w:rsidRPr="00937A4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7A47" w:rsidRPr="00937A47" w:rsidRDefault="00937A47" w:rsidP="00937A47">
                  <w:pPr>
                    <w:spacing w:after="0" w:line="240" w:lineRule="atLeast"/>
                    <w:rPr>
                      <w:rFonts w:ascii="Times New Roman" w:eastAsia="Times New Roman" w:hAnsi="Times New Roman" w:cs="Times New Roman"/>
                      <w:sz w:val="24"/>
                      <w:szCs w:val="24"/>
                      <w:lang w:eastAsia="tr-TR"/>
                    </w:rPr>
                  </w:pPr>
                  <w:r w:rsidRPr="00937A47">
                    <w:rPr>
                      <w:rFonts w:ascii="Arial" w:eastAsia="Times New Roman" w:hAnsi="Arial" w:cs="Arial"/>
                      <w:sz w:val="16"/>
                      <w:szCs w:val="16"/>
                      <w:lang w:eastAsia="tr-TR"/>
                    </w:rPr>
                    <w:t>30 Aralık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7A47" w:rsidRPr="00937A47" w:rsidRDefault="00937A47" w:rsidP="00937A4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7A47">
                    <w:rPr>
                      <w:rFonts w:ascii="Arial" w:eastAsia="Times New Roman" w:hAnsi="Arial" w:cs="Arial"/>
                      <w:sz w:val="16"/>
                      <w:szCs w:val="16"/>
                      <w:lang w:eastAsia="tr-TR"/>
                    </w:rPr>
                    <w:t>Sayı : 29934</w:t>
                  </w:r>
                </w:p>
              </w:tc>
            </w:tr>
            <w:tr w:rsidR="00937A47" w:rsidRPr="00937A47">
              <w:trPr>
                <w:trHeight w:val="480"/>
                <w:jc w:val="center"/>
              </w:trPr>
              <w:tc>
                <w:tcPr>
                  <w:tcW w:w="8789" w:type="dxa"/>
                  <w:gridSpan w:val="3"/>
                  <w:tcMar>
                    <w:top w:w="0" w:type="dxa"/>
                    <w:left w:w="108" w:type="dxa"/>
                    <w:bottom w:w="0" w:type="dxa"/>
                    <w:right w:w="108" w:type="dxa"/>
                  </w:tcMar>
                  <w:vAlign w:val="center"/>
                  <w:hideMark/>
                </w:tcPr>
                <w:p w:rsidR="00937A47" w:rsidRPr="00937A47" w:rsidRDefault="00937A47" w:rsidP="00937A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A47">
                    <w:rPr>
                      <w:rFonts w:ascii="Arial" w:eastAsia="Times New Roman" w:hAnsi="Arial" w:cs="Arial"/>
                      <w:b/>
                      <w:bCs/>
                      <w:color w:val="000080"/>
                      <w:sz w:val="18"/>
                      <w:szCs w:val="18"/>
                      <w:lang w:eastAsia="tr-TR"/>
                    </w:rPr>
                    <w:t>YÖNETMELİK</w:t>
                  </w:r>
                </w:p>
              </w:tc>
            </w:tr>
            <w:tr w:rsidR="00937A47" w:rsidRPr="00937A47">
              <w:trPr>
                <w:trHeight w:val="480"/>
                <w:jc w:val="center"/>
              </w:trPr>
              <w:tc>
                <w:tcPr>
                  <w:tcW w:w="8789" w:type="dxa"/>
                  <w:gridSpan w:val="3"/>
                  <w:tcMar>
                    <w:top w:w="0" w:type="dxa"/>
                    <w:left w:w="108" w:type="dxa"/>
                    <w:bottom w:w="0" w:type="dxa"/>
                    <w:right w:w="108" w:type="dxa"/>
                  </w:tcMar>
                  <w:vAlign w:val="center"/>
                  <w:hideMark/>
                </w:tcPr>
                <w:p w:rsidR="00937A47" w:rsidRPr="00937A47" w:rsidRDefault="00937A47" w:rsidP="00937A47">
                  <w:pPr>
                    <w:spacing w:after="0" w:line="240" w:lineRule="atLeast"/>
                    <w:ind w:firstLine="566"/>
                    <w:jc w:val="both"/>
                    <w:rPr>
                      <w:rFonts w:ascii="Times New Roman" w:eastAsia="Times New Roman" w:hAnsi="Times New Roman" w:cs="Times New Roman"/>
                      <w:u w:val="single"/>
                      <w:lang w:eastAsia="tr-TR"/>
                    </w:rPr>
                  </w:pPr>
                  <w:r w:rsidRPr="00937A47">
                    <w:rPr>
                      <w:rFonts w:ascii="Times New Roman" w:eastAsia="Times New Roman" w:hAnsi="Times New Roman" w:cs="Times New Roman"/>
                      <w:sz w:val="18"/>
                      <w:szCs w:val="18"/>
                      <w:u w:val="single"/>
                      <w:lang w:eastAsia="tr-TR"/>
                    </w:rPr>
                    <w:t>Ulaştırma, Denizcilik ve Haberleşme Bakanlığından:</w:t>
                  </w:r>
                </w:p>
                <w:p w:rsidR="00937A47" w:rsidRPr="00937A47" w:rsidRDefault="00937A47" w:rsidP="00937A47">
                  <w:pPr>
                    <w:spacing w:before="56" w:after="0" w:line="240" w:lineRule="atLeast"/>
                    <w:jc w:val="center"/>
                    <w:rPr>
                      <w:rFonts w:ascii="Times New Roman" w:eastAsia="Times New Roman" w:hAnsi="Times New Roman" w:cs="Times New Roman"/>
                      <w:b/>
                      <w:bCs/>
                      <w:sz w:val="19"/>
                      <w:szCs w:val="19"/>
                      <w:lang w:eastAsia="tr-TR"/>
                    </w:rPr>
                  </w:pPr>
                  <w:r w:rsidRPr="00937A47">
                    <w:rPr>
                      <w:rFonts w:ascii="Times New Roman" w:eastAsia="Times New Roman" w:hAnsi="Times New Roman" w:cs="Times New Roman"/>
                      <w:b/>
                      <w:bCs/>
                      <w:sz w:val="18"/>
                      <w:szCs w:val="18"/>
                      <w:lang w:eastAsia="tr-TR"/>
                    </w:rPr>
                    <w:t>TEHLİKELİ MADDELERİN KARAYOLUYLA TAŞINMASI HAKKINDA</w:t>
                  </w:r>
                </w:p>
                <w:p w:rsidR="00937A47" w:rsidRPr="00937A47" w:rsidRDefault="00937A47" w:rsidP="00937A47">
                  <w:pPr>
                    <w:spacing w:after="170" w:line="240" w:lineRule="atLeast"/>
                    <w:jc w:val="center"/>
                    <w:rPr>
                      <w:rFonts w:ascii="Times New Roman" w:eastAsia="Times New Roman" w:hAnsi="Times New Roman" w:cs="Times New Roman"/>
                      <w:b/>
                      <w:bCs/>
                      <w:sz w:val="19"/>
                      <w:szCs w:val="19"/>
                      <w:lang w:eastAsia="tr-TR"/>
                    </w:rPr>
                  </w:pPr>
                  <w:r w:rsidRPr="00937A47">
                    <w:rPr>
                      <w:rFonts w:ascii="Times New Roman" w:eastAsia="Times New Roman" w:hAnsi="Times New Roman" w:cs="Times New Roman"/>
                      <w:b/>
                      <w:bCs/>
                      <w:sz w:val="18"/>
                      <w:szCs w:val="18"/>
                      <w:lang w:eastAsia="tr-TR"/>
                    </w:rPr>
                    <w:t>YÖNETMELİKTE DEĞİŞİKLİK YAPILMASINA DAİR YÖNETMELİK</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 –</w:t>
                  </w:r>
                  <w:r w:rsidRPr="00937A47">
                    <w:rPr>
                      <w:rFonts w:ascii="Times New Roman" w:eastAsia="Times New Roman" w:hAnsi="Times New Roman" w:cs="Times New Roman"/>
                      <w:sz w:val="18"/>
                      <w:szCs w:val="18"/>
                      <w:lang w:eastAsia="tr-TR"/>
                    </w:rPr>
                    <w:t> 24/10/2013 tarihli ve 28801 sayılı Resmî Gazete’de yayımlanan Tehlikeli Maddelerin Karayoluyla Taşınması Hakkında Yönetmeliğin 4 üncü maddesinin birinci fıkrasına aşağıdaki bentler ve aynı maddeye aşağıdaki fıkra eklenmiştir.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“dd) Tamamlanmış araç: İlgili mevzuata uygun olarak çok aşamalı tip onayı veya 26/10/2016 tarihli ve 29869 sayılı Resmî Gazete’de yayımlanan Araçların İmal, Tadil ve Montajı Hakkında Yönetmelik hükümlerine göre uygunluk belgesi alınarak imal edilen aracı,</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ee) Relay tankeri: Karayolu yol inşaatı için bitüm taşımacılığında kullanılan ve tank içindeki bitümün ısıtılmasını sağlamak veya belirli sıcaklığın altına düşmesini engellemek için brülörlerle donatılmış olan tankeri,</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ff) U-Net Otomasyon sistemi: Bakanlığın elektronik ortamdaki bilgi kayıt sistemini,”</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“(2) Bu Yönetmelikte yer alan ancak birinci fıkrada tanımlanmayan ifadeler için ADR’de belirtilen tanımlar esas alınır.”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2 –</w:t>
                  </w:r>
                  <w:r w:rsidRPr="00937A47">
                    <w:rPr>
                      <w:rFonts w:ascii="Times New Roman" w:eastAsia="Times New Roman" w:hAnsi="Times New Roman" w:cs="Times New Roman"/>
                      <w:sz w:val="18"/>
                      <w:szCs w:val="18"/>
                      <w:lang w:eastAsia="tr-TR"/>
                    </w:rPr>
                    <w:t> Aynı Yönetmeliğin 7 inci maddesine aşağıdaki fıkralar eklenmiştir.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“(4) ADR gerekliliklerini karşılamayan 2014 ve öncesi model yılına sahip ve Taşıt Durum Tespit Belgesi/Taşıt Uygunluk Belgesi almış tamamlanmış araçların (römork/yarı römork hariç) üst yapıları, Bakanlıkça yayımlanan usul ve esaslarda belirtilen teknik kriterleri karşılamaları şartıyla, ADR’ ye uygun üretilmiş 2015 ve sonrası model yılına sahip araçlara aktarılabilir. Bu durumda ilgili araçlara model yıllarına bakılmaksızın Taşıt Uygunluk Belgesi düzenlenir.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(5) Karayolu yol inşaatları için bitüm taşımacılığında kullanılan ve yükün belirli sıcaklığın altına düşmesini engellemek için brülörle donatılmış, 2014 model ve önceki yıllarda üretilmiş relay tankerlerine Bakanlıkça belirlenen teknik kriterleri karşılamaları halinde, 2015 model ve sonraki yıllarda üretilmiş relay tankerlerine ise ADR`de belirtilen yanmalı ısıtıcılar dışında kalan diğer şartları sağlamaları şartıyla Taşıt Uygunluk Belgesi düzenlenir.”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3 –</w:t>
                  </w:r>
                  <w:r w:rsidRPr="00937A47">
                    <w:rPr>
                      <w:rFonts w:ascii="Times New Roman" w:eastAsia="Times New Roman" w:hAnsi="Times New Roman" w:cs="Times New Roman"/>
                      <w:sz w:val="18"/>
                      <w:szCs w:val="18"/>
                      <w:lang w:eastAsia="tr-TR"/>
                    </w:rPr>
                    <w:t> Aynı Yönetmeliğin 9 uncu maddesinin birinci fıkrasının (f) bendinde yer alan “, Sınıf 6” ibaresi yürürlükten kaldırılmıştır.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4 – </w:t>
                  </w:r>
                  <w:r w:rsidRPr="00937A47">
                    <w:rPr>
                      <w:rFonts w:ascii="Times New Roman" w:eastAsia="Times New Roman" w:hAnsi="Times New Roman" w:cs="Times New Roman"/>
                      <w:sz w:val="18"/>
                      <w:szCs w:val="18"/>
                      <w:lang w:eastAsia="tr-TR"/>
                    </w:rPr>
                    <w:t>Aynı Yönetmeliğin 21 inci maddesinin birinci fıkrasının (a) bendi aşağıdaki şekilde değiştirilmiştir.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“a)Tehlikeli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5 – </w:t>
                  </w:r>
                  <w:r w:rsidRPr="00937A47">
                    <w:rPr>
                      <w:rFonts w:ascii="Times New Roman" w:eastAsia="Times New Roman" w:hAnsi="Times New Roman" w:cs="Times New Roman"/>
                      <w:sz w:val="18"/>
                      <w:szCs w:val="18"/>
                      <w:lang w:eastAsia="tr-TR"/>
                    </w:rPr>
                    <w:t>Aynı Yönetmeliğin 24 üncü maddesinin madde başlığı “Yol kenarı ve işletme denetimi” şeklinde değiştirilmiş ve aynı maddeye aşağıdaki fıkra eklenmiştir.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“(2) Bakanlık, görev ve yetkileri kapsamında, bu Yönetmeliğe göre faaliyet gösteren işletmelerin yerinde denetimini yapar. İşletmelerin yerinde denetimine ilişkin usul ve esaslar, Bakanlık tarafından belirlenir.”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6 –</w:t>
                  </w:r>
                  <w:r w:rsidRPr="00937A47">
                    <w:rPr>
                      <w:rFonts w:ascii="Times New Roman" w:eastAsia="Times New Roman" w:hAnsi="Times New Roman" w:cs="Times New Roman"/>
                      <w:sz w:val="18"/>
                      <w:szCs w:val="18"/>
                      <w:lang w:eastAsia="tr-TR"/>
                    </w:rPr>
                    <w:t> Aynı Yönetmeliğin 28 inci maddesinin dördüncü fıkrasının (ğ) bendi aşağıdaki şekilde değiştirilmiş, aynı fıkraya aşağıdaki bent ve aynı maddeye aşağıdaki fıkra eklenmiştir.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“ğ) 33 üncü maddeye aykırı hareket ederek tehlikeli madde güvenlik danışmanını istihdam etmeyen veya tehlikeli madde güvenlik danışmanından hizmet almayan işletmelere üçbin Türk Lirası,”</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“k) 21 inci maddenin birinci fıkrasının (a) bendine aykırı hareket eden taşımacıya, binbeşyüz Türk Lirası, sürücüye beşyüz Türk Lirası,”</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“(6) Bu Yönetmeliğin 28 inci maddesinin dördüncü fıkrasının (ğ) bendine göre idari para cezası karar tutanağı düzenlenen işletmeye, ihlali düzeltmesi için 30 (otuz) gün süre verilir. Bu sürenin sonunda Bakanlığa ait U-Net Otomasyon sistemi üzerinden yapılacak denetimlerde, ihlal giderilinceye kadar aynı işletmeye her ay tekrar idari para cezası uygulanır.”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7 –</w:t>
                  </w:r>
                  <w:r w:rsidRPr="00937A47">
                    <w:rPr>
                      <w:rFonts w:ascii="Times New Roman" w:eastAsia="Times New Roman" w:hAnsi="Times New Roman" w:cs="Times New Roman"/>
                      <w:sz w:val="18"/>
                      <w:szCs w:val="18"/>
                      <w:lang w:eastAsia="tr-TR"/>
                    </w:rPr>
                    <w:t> Aynı Yönetmeliğin 34 üncü maddesinin birinci fıkrası aşağıdaki şekilde değiştirilmiştir.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“(1) Tehlikeli maddelerin karayoluyla taşınması için gerekli olan eğitimler, Bakanlıkça belirlenen mevzuat kapsamında gerçekleştirilir.”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8 –</w:t>
                  </w:r>
                  <w:r w:rsidRPr="00937A47">
                    <w:rPr>
                      <w:rFonts w:ascii="Times New Roman" w:eastAsia="Times New Roman" w:hAnsi="Times New Roman" w:cs="Times New Roman"/>
                      <w:sz w:val="18"/>
                      <w:szCs w:val="18"/>
                      <w:lang w:eastAsia="tr-TR"/>
                    </w:rPr>
                    <w:t> Aynı Yönetmeliğin 39 uncu maddesinin ikinci fıkrası aşağıdaki şekilde değiştirilmiştir.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“(2) Bakanlık, taşımacılık yetki belgesi/tehlikeli madde faaliyet belgesi sahibi işletmecilerden, faaliyet konularına ilişkin yıllık faaliyet raporu isteyebilir.”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9 –</w:t>
                  </w:r>
                  <w:r w:rsidRPr="00937A47">
                    <w:rPr>
                      <w:rFonts w:ascii="Times New Roman" w:eastAsia="Times New Roman" w:hAnsi="Times New Roman" w:cs="Times New Roman"/>
                      <w:sz w:val="18"/>
                      <w:szCs w:val="18"/>
                      <w:lang w:eastAsia="tr-TR"/>
                    </w:rPr>
                    <w:t> Aynı Yönetmeliğe aşağıdaki ek madde eklenmiştir.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w:t>
                  </w:r>
                  <w:r w:rsidRPr="00937A47">
                    <w:rPr>
                      <w:rFonts w:ascii="Times New Roman" w:eastAsia="Times New Roman" w:hAnsi="Times New Roman" w:cs="Times New Roman"/>
                      <w:b/>
                      <w:bCs/>
                      <w:sz w:val="18"/>
                      <w:szCs w:val="18"/>
                      <w:lang w:eastAsia="tr-TR"/>
                    </w:rPr>
                    <w:t>Diğer düzenlemeler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lastRenderedPageBreak/>
                    <w:t>EK MADDE 1 –</w:t>
                  </w:r>
                  <w:r w:rsidRPr="00937A47">
                    <w:rPr>
                      <w:rFonts w:ascii="Times New Roman" w:eastAsia="Times New Roman" w:hAnsi="Times New Roman" w:cs="Times New Roman"/>
                      <w:sz w:val="18"/>
                      <w:szCs w:val="18"/>
                      <w:lang w:eastAsia="tr-TR"/>
                    </w:rPr>
                    <w:t> (1) Bu Yönetmelik hükümlerinin uygulanması amacıyla, Bakanlıkça alt düzenleyici işlemler yapılabilir.”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10 –</w:t>
                  </w:r>
                  <w:r w:rsidRPr="00937A47">
                    <w:rPr>
                      <w:rFonts w:ascii="Times New Roman" w:eastAsia="Times New Roman" w:hAnsi="Times New Roman" w:cs="Times New Roman"/>
                      <w:sz w:val="18"/>
                      <w:szCs w:val="18"/>
                      <w:lang w:eastAsia="tr-TR"/>
                    </w:rPr>
                    <w:t> Aynı Yönetmeliğin geçici 1 inci maddesi aşağıdaki şekilde değiştirilmiştir.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w:t>
                  </w:r>
                  <w:r w:rsidRPr="00937A47">
                    <w:rPr>
                      <w:rFonts w:ascii="Times New Roman" w:eastAsia="Times New Roman" w:hAnsi="Times New Roman" w:cs="Times New Roman"/>
                      <w:b/>
                      <w:bCs/>
                      <w:sz w:val="18"/>
                      <w:szCs w:val="18"/>
                      <w:lang w:eastAsia="tr-TR"/>
                    </w:rPr>
                    <w:t>GEÇİCİ MADDE 1 –</w:t>
                  </w:r>
                  <w:r w:rsidRPr="00937A47">
                    <w:rPr>
                      <w:rFonts w:ascii="Times New Roman" w:eastAsia="Times New Roman" w:hAnsi="Times New Roman" w:cs="Times New Roman"/>
                      <w:sz w:val="18"/>
                      <w:szCs w:val="18"/>
                      <w:lang w:eastAsia="tr-TR"/>
                    </w:rPr>
                    <w:t> (1) Tehlikeli maddelerin yurt içindeki taşınmasında kullanılan ve bu Yönetmeliğin yürürlüğe girdiği tarihte trafik siciline tescilli ve Taşıt Uygunluk Belgesi/ADR Uygunluk Belgesi bulunmayan ancak, Bakanlığın yetkilendirdiği kurum/kuruluşlara başvuruda bulunarak araçlarına Taşıt Durum Tespit Belgesi almış taşıt sahipleri;</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a) 2014 model taşıtlar için 1/7/2017 tarihine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b) 2013 model taşıtlar için 31/12/2017 tarihine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c) 2012 model taşıtlar için 1/7/2018 tarihine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ç) 2009-2011 model taşıtlar için 31/12/2018’e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d) 2005-2008 model taşıtlar için 1/7/2019’a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e) 2004 ve öncesi model taşıtlar için 31/12/2019’a kadar,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Bakanlığın belirleyeceği usul ve esaslara göre Bakanlıktan veya Bakanlığın yetkilendirdiği kurum/kuruluştan Taşıt Uygunluk Belgesi/ADR Uygunluk Belgesini almak zorundadırlar.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(2) Bakanlığın yetkilendirdiği kurum/kuruluşa başvuruda bulunarak Taşıt Durum Tespit Belgesi almayan taşıtlara 28 inci maddenin dördüncü fıkrasının (e) bendine göre idari para cezası uygulanır. Araçlara düzenlenen Taşıt Durum Tespit Belgesi, Taşıt Uygunluk Belgesi/ADR Uygunluk Belgesi yerine geçmez.</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(3) Birinci fıkrada belirtilen takvime uygun olarak Taşıt Uygunluk Belgesi/ADR Uygunluk Belgesi almayan taşıtlara 28 inci maddenin dördüncü fıkrasının (e) bendine göre idari para cezası uygulanır.”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11 –</w:t>
                  </w:r>
                  <w:r w:rsidRPr="00937A47">
                    <w:rPr>
                      <w:rFonts w:ascii="Times New Roman" w:eastAsia="Times New Roman" w:hAnsi="Times New Roman" w:cs="Times New Roman"/>
                      <w:sz w:val="18"/>
                      <w:szCs w:val="18"/>
                      <w:lang w:eastAsia="tr-TR"/>
                    </w:rPr>
                    <w:t> Aynı Yönetmeliğin 20 nci maddesi ile geçici 3 üncü, 4 üncü, 6 ncı ve 7 nci maddeleri yürürlükten kaldırılmıştır.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12 – </w:t>
                  </w:r>
                  <w:r w:rsidRPr="00937A47">
                    <w:rPr>
                      <w:rFonts w:ascii="Times New Roman" w:eastAsia="Times New Roman" w:hAnsi="Times New Roman" w:cs="Times New Roman"/>
                      <w:sz w:val="18"/>
                      <w:szCs w:val="18"/>
                      <w:lang w:eastAsia="tr-TR"/>
                    </w:rPr>
                    <w:t>Aynı Yönetmeliğin EK-1’i ekteki şekilde değiştirilmiştir.</w:t>
                  </w:r>
                </w:p>
                <w:p w:rsidR="00937A47" w:rsidRPr="00937A47" w:rsidRDefault="00937A47" w:rsidP="00937A47">
                  <w:pPr>
                    <w:spacing w:after="0"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13 –</w:t>
                  </w:r>
                  <w:r w:rsidRPr="00937A47">
                    <w:rPr>
                      <w:rFonts w:ascii="Times New Roman" w:eastAsia="Times New Roman" w:hAnsi="Times New Roman" w:cs="Times New Roman"/>
                      <w:sz w:val="18"/>
                      <w:szCs w:val="18"/>
                      <w:lang w:eastAsia="tr-TR"/>
                    </w:rPr>
                    <w:t> Bu Yönetmelik yayımı tarihinde yürürlüğe girer.</w:t>
                  </w:r>
                </w:p>
                <w:p w:rsidR="00937A47" w:rsidRPr="00937A47" w:rsidRDefault="00937A47" w:rsidP="00937A47">
                  <w:pPr>
                    <w:spacing w:line="240" w:lineRule="atLeast"/>
                    <w:ind w:firstLine="567"/>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b/>
                      <w:bCs/>
                      <w:sz w:val="18"/>
                      <w:szCs w:val="18"/>
                      <w:lang w:eastAsia="tr-TR"/>
                    </w:rPr>
                    <w:t>MADDE 14 – </w:t>
                  </w:r>
                  <w:r w:rsidRPr="00937A47">
                    <w:rPr>
                      <w:rFonts w:ascii="Times New Roman" w:eastAsia="Times New Roman" w:hAnsi="Times New Roman" w:cs="Times New Roman"/>
                      <w:sz w:val="18"/>
                      <w:szCs w:val="18"/>
                      <w:lang w:eastAsia="tr-TR"/>
                    </w:rPr>
                    <w:t>Bu Yönetmelik hükümlerini Ulaştırma, Denizcilik ve Haberleşme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937A47" w:rsidRPr="00937A4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Yönetmeliğin Yayımlandığı Resmî Gazete'nin</w:t>
                        </w:r>
                      </w:p>
                    </w:tc>
                  </w:tr>
                  <w:tr w:rsidR="00937A47" w:rsidRPr="00937A4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Sayısı</w:t>
                        </w:r>
                      </w:p>
                    </w:tc>
                  </w:tr>
                  <w:tr w:rsidR="00937A47" w:rsidRPr="00937A4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24/10/2013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28801</w:t>
                        </w:r>
                      </w:p>
                    </w:tc>
                  </w:tr>
                  <w:tr w:rsidR="00937A47" w:rsidRPr="00937A4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Yönetmelikte Değişiklik Yapan Yönetmeliklerin Yayımlandığı Resmî Gazete'nin</w:t>
                        </w:r>
                      </w:p>
                    </w:tc>
                  </w:tr>
                  <w:tr w:rsidR="00937A47" w:rsidRPr="00937A4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Sayısı</w:t>
                        </w:r>
                      </w:p>
                    </w:tc>
                  </w:tr>
                  <w:tr w:rsidR="00937A47" w:rsidRPr="00937A4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ind w:right="469"/>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27/8/2014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29101</w:t>
                        </w:r>
                      </w:p>
                    </w:tc>
                  </w:tr>
                  <w:tr w:rsidR="00937A47" w:rsidRPr="00937A4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ind w:right="469"/>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2/4/2015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29314</w:t>
                        </w:r>
                      </w:p>
                    </w:tc>
                  </w:tr>
                  <w:tr w:rsidR="00937A47" w:rsidRPr="00937A4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A47" w:rsidRPr="00937A47" w:rsidRDefault="00937A47" w:rsidP="00937A4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ind w:right="469"/>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31/12/2015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A47" w:rsidRPr="00937A47" w:rsidRDefault="00937A47" w:rsidP="00937A47">
                        <w:pPr>
                          <w:spacing w:after="0" w:line="24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29579</w:t>
                        </w:r>
                      </w:p>
                    </w:tc>
                  </w:tr>
                </w:tbl>
                <w:p w:rsidR="00937A47" w:rsidRPr="00937A47" w:rsidRDefault="00937A47" w:rsidP="00937A47">
                  <w:pPr>
                    <w:spacing w:after="56" w:line="240" w:lineRule="atLeast"/>
                    <w:ind w:firstLine="566"/>
                    <w:jc w:val="both"/>
                    <w:rPr>
                      <w:rFonts w:ascii="Times New Roman" w:eastAsia="Times New Roman" w:hAnsi="Times New Roman" w:cs="Times New Roman"/>
                      <w:sz w:val="19"/>
                      <w:szCs w:val="19"/>
                      <w:lang w:eastAsia="tr-TR"/>
                    </w:rPr>
                  </w:pPr>
                  <w:r w:rsidRPr="00937A47">
                    <w:rPr>
                      <w:rFonts w:ascii="Times New Roman" w:eastAsia="Times New Roman" w:hAnsi="Times New Roman" w:cs="Times New Roman"/>
                      <w:sz w:val="18"/>
                      <w:szCs w:val="18"/>
                      <w:lang w:eastAsia="tr-TR"/>
                    </w:rPr>
                    <w:t> </w:t>
                  </w:r>
                </w:p>
                <w:p w:rsidR="00937A47" w:rsidRPr="00937A47" w:rsidRDefault="00937A47" w:rsidP="00937A47">
                  <w:pPr>
                    <w:spacing w:before="100" w:beforeAutospacing="1" w:after="100" w:afterAutospacing="1" w:line="240" w:lineRule="atLeast"/>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“EK-1</w:t>
                  </w:r>
                </w:p>
                <w:p w:rsidR="00937A47" w:rsidRPr="00937A47" w:rsidRDefault="00937A47" w:rsidP="00937A47">
                  <w:pPr>
                    <w:spacing w:before="100" w:beforeAutospacing="1" w:after="100" w:afterAutospacing="1" w:line="240" w:lineRule="atLeast"/>
                    <w:ind w:firstLine="851"/>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 </w:t>
                  </w:r>
                </w:p>
                <w:p w:rsidR="00937A47" w:rsidRPr="00937A47" w:rsidRDefault="00937A47" w:rsidP="00937A47">
                  <w:pPr>
                    <w:spacing w:before="100" w:beforeAutospacing="1" w:after="100" w:afterAutospacing="1" w:line="240" w:lineRule="atLeast"/>
                    <w:ind w:firstLine="851"/>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İZİN ALINMASI ZORUNLU OLAN TEHLİKELİ MADDE SINIFI</w:t>
                  </w:r>
                </w:p>
                <w:p w:rsidR="00937A47" w:rsidRPr="00937A47" w:rsidRDefault="00937A47" w:rsidP="00937A47">
                  <w:pPr>
                    <w:spacing w:before="100" w:beforeAutospacing="1" w:after="100" w:afterAutospacing="1" w:line="240" w:lineRule="atLeast"/>
                    <w:ind w:firstLine="851"/>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756"/>
                    <w:gridCol w:w="4749"/>
                  </w:tblGrid>
                  <w:tr w:rsidR="00937A47" w:rsidRPr="00937A47">
                    <w:trPr>
                      <w:trHeight w:val="20"/>
                      <w:jc w:val="center"/>
                    </w:trPr>
                    <w:tc>
                      <w:tcPr>
                        <w:tcW w:w="37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İzin Alınması Gereken Tehlikeli Madde Sınıfı</w:t>
                        </w:r>
                      </w:p>
                    </w:tc>
                    <w:tc>
                      <w:tcPr>
                        <w:tcW w:w="4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37A47">
                          <w:rPr>
                            <w:rFonts w:ascii="Times New Roman" w:eastAsia="Times New Roman" w:hAnsi="Times New Roman" w:cs="Times New Roman"/>
                            <w:b/>
                            <w:bCs/>
                            <w:sz w:val="18"/>
                            <w:szCs w:val="18"/>
                            <w:lang w:eastAsia="tr-TR"/>
                          </w:rPr>
                          <w:t>İzin Alınması Gereken İlgili/Yetkili Merci</w:t>
                        </w:r>
                      </w:p>
                    </w:tc>
                  </w:tr>
                  <w:tr w:rsidR="00937A47" w:rsidRPr="00937A47">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ADR’de yer alan Sınıf 1’deki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İçişleri Bakanlığı</w:t>
                        </w:r>
                      </w:p>
                    </w:tc>
                  </w:tr>
                  <w:tr w:rsidR="00937A47" w:rsidRPr="00937A47">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ADR’de yer alan Sınıf 7’deki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A47" w:rsidRPr="00937A47" w:rsidRDefault="00937A47" w:rsidP="00937A4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37A47">
                          <w:rPr>
                            <w:rFonts w:ascii="Times New Roman" w:eastAsia="Times New Roman" w:hAnsi="Times New Roman" w:cs="Times New Roman"/>
                            <w:sz w:val="18"/>
                            <w:szCs w:val="18"/>
                            <w:lang w:eastAsia="tr-TR"/>
                          </w:rPr>
                          <w:t>Enerji ve Tabii Kaynaklar Bakanlığı (Türkiye Atom Enerjisi Kurumu)</w:t>
                        </w:r>
                      </w:p>
                    </w:tc>
                  </w:tr>
                </w:tbl>
                <w:p w:rsidR="00937A47" w:rsidRPr="00937A47" w:rsidRDefault="00937A47" w:rsidP="00937A47">
                  <w:pPr>
                    <w:spacing w:after="0" w:line="240" w:lineRule="auto"/>
                    <w:rPr>
                      <w:rFonts w:ascii="Times New Roman" w:eastAsia="Times New Roman" w:hAnsi="Times New Roman" w:cs="Times New Roman"/>
                      <w:sz w:val="24"/>
                      <w:szCs w:val="24"/>
                      <w:lang w:eastAsia="tr-TR"/>
                    </w:rPr>
                  </w:pPr>
                </w:p>
              </w:tc>
            </w:tr>
          </w:tbl>
          <w:p w:rsidR="00937A47" w:rsidRPr="00937A47" w:rsidRDefault="00937A47" w:rsidP="00937A47">
            <w:pPr>
              <w:spacing w:after="0" w:line="240" w:lineRule="auto"/>
              <w:rPr>
                <w:rFonts w:ascii="Times New Roman" w:eastAsia="Times New Roman" w:hAnsi="Times New Roman" w:cs="Times New Roman"/>
                <w:sz w:val="24"/>
                <w:szCs w:val="24"/>
                <w:lang w:eastAsia="tr-TR"/>
              </w:rPr>
            </w:pPr>
          </w:p>
        </w:tc>
      </w:tr>
    </w:tbl>
    <w:p w:rsidR="00937A47" w:rsidRPr="00937A47" w:rsidRDefault="00937A47" w:rsidP="00937A47">
      <w:pPr>
        <w:spacing w:after="0" w:line="240" w:lineRule="auto"/>
        <w:jc w:val="center"/>
        <w:rPr>
          <w:rFonts w:ascii="Times New Roman" w:eastAsia="Times New Roman" w:hAnsi="Times New Roman" w:cs="Times New Roman"/>
          <w:color w:val="000000"/>
          <w:sz w:val="27"/>
          <w:szCs w:val="27"/>
          <w:lang w:eastAsia="tr-TR"/>
        </w:rPr>
      </w:pPr>
      <w:r w:rsidRPr="00937A47">
        <w:rPr>
          <w:rFonts w:ascii="Times New Roman" w:eastAsia="Times New Roman" w:hAnsi="Times New Roman" w:cs="Times New Roman"/>
          <w:color w:val="000000"/>
          <w:sz w:val="27"/>
          <w:szCs w:val="27"/>
          <w:lang w:eastAsia="tr-TR"/>
        </w:rPr>
        <w:lastRenderedPageBreak/>
        <w:t> </w:t>
      </w:r>
    </w:p>
    <w:p w:rsidR="00182FAB" w:rsidRDefault="00182FAB">
      <w:bookmarkStart w:id="0" w:name="_GoBack"/>
      <w:bookmarkEnd w:id="0"/>
    </w:p>
    <w:sectPr w:rsidR="0018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79"/>
    <w:rsid w:val="00182FAB"/>
    <w:rsid w:val="00937A47"/>
    <w:rsid w:val="00957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Company>By NeC ® 2010 | Katilimsiz.Com</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ayemis</dc:creator>
  <cp:keywords/>
  <dc:description/>
  <cp:lastModifiedBy>ayemis</cp:lastModifiedBy>
  <cp:revision>2</cp:revision>
  <dcterms:created xsi:type="dcterms:W3CDTF">2017-08-21T11:04:00Z</dcterms:created>
  <dcterms:modified xsi:type="dcterms:W3CDTF">2017-08-21T11:04:00Z</dcterms:modified>
</cp:coreProperties>
</file>